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能力指標：8-a-02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能理解簡單根式的化簡及有理化。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N-4-12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說明：(與8-n-03相同。)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化簡是指每一項中只有分子含有根號，且根號中的正整數不含有完全平方數的因數。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1257300" cy="457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113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190625" cy="44767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1266825" cy="4572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例：化簡</w:t>
      </w:r>
      <w:r w:rsidDel="00000000" w:rsidR="00000000" w:rsidRPr="00000000">
        <w:drawing>
          <wp:inline distB="0" distT="0" distL="114300" distR="114300">
            <wp:extent cx="1533525" cy="447675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例：化簡</w:t>
      </w:r>
      <w:r w:rsidDel="00000000" w:rsidR="00000000" w:rsidRPr="00000000">
        <w:drawing>
          <wp:inline distB="0" distT="0" distL="114300" distR="114300">
            <wp:extent cx="990600" cy="447675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2400300" cy="238125"/>
            <wp:effectExtent b="0" l="0" r="0" t="0"/>
            <wp:docPr id="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1191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2466975" cy="238125"/>
            <wp:effectExtent b="0" l="0" r="0" t="0"/>
            <wp:docPr id="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例：利用乘法公式</w:t>
      </w:r>
      <w:r w:rsidDel="00000000" w:rsidR="00000000" w:rsidRPr="00000000">
        <w:drawing>
          <wp:inline distB="0" distT="0" distL="114300" distR="114300">
            <wp:extent cx="1447800" cy="228600"/>
            <wp:effectExtent b="0" l="0" r="0" t="0"/>
            <wp:docPr id="9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104775" cy="219075"/>
            <wp:effectExtent b="0" l="0" r="0" t="0"/>
            <wp:docPr id="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將</w:t>
      </w:r>
      <w:r w:rsidDel="00000000" w:rsidR="00000000" w:rsidRPr="00000000">
        <w:drawing>
          <wp:inline distB="0" distT="0" distL="114300" distR="114300">
            <wp:extent cx="457200" cy="419100"/>
            <wp:effectExtent b="0" l="0" r="0" t="0"/>
            <wp:docPr id="12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化為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10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＋1。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例：化簡</w:t>
      </w:r>
      <w:r w:rsidDel="00000000" w:rsidR="00000000" w:rsidRPr="00000000">
        <w:drawing>
          <wp:inline distB="0" distT="0" distL="114300" distR="114300">
            <wp:extent cx="1000125" cy="419100"/>
            <wp:effectExtent b="0" l="0" r="0" t="0"/>
            <wp:docPr id="11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例：求解</w:t>
      </w:r>
      <w:r w:rsidDel="00000000" w:rsidR="00000000" w:rsidRPr="00000000">
        <w:drawing>
          <wp:inline distB="0" distT="0" distL="114300" distR="114300">
            <wp:extent cx="885825" cy="228600"/>
            <wp:effectExtent b="0" l="0" r="0" t="0"/>
            <wp:docPr id="13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，得</w:t>
      </w:r>
      <w:r w:rsidDel="00000000" w:rsidR="00000000" w:rsidRPr="00000000">
        <w:drawing>
          <wp:inline distB="0" distT="0" distL="114300" distR="114300">
            <wp:extent cx="1676400" cy="457200"/>
            <wp:effectExtent b="0" l="0" r="0" t="0"/>
            <wp:docPr id="1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8-a-02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最簡根式與有理化根式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F69DSFGXWK.png" id="15" name="image31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F69DSFGXWK.png" id="0" name="image3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根式的乘積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093Q8F0HTL.png" id="16" name="image3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093Q8F0HTL.png" id="0" name="image3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根式的加減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7516KC3FDK.png" id="17" name="image3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7516KC3FDK.png" id="0" name="image3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根式的四則運算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HSY92M3X26.png" id="18" name="image3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HSY92M3X26.png" id="0" name="image3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一、請將下列各式化為最簡根式：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240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48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×5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</m:t>
                        </m:r>
                      </m:e>
                    </m:rad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12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2.5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二、請計算下列各式，並將結果化為最簡根式：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32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80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-13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11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+6+3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11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18</m:t>
                    </m:r>
                  </m:e>
                </m:rad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50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den>
                </m:f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r>
                  <w:rPr/>
                  <m:t xml:space="preserve">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</m:t>
                </m:r>
                <m:r>
                  <w:rPr/>
                  <m:t xml:space="preserve">)(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tbl>
      <w:tblPr>
        <w:tblStyle w:val="Table5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可簡記成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的值為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27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是同類方根。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二、請計算下列各式，並將結果化為最簡根式：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6</m:t>
                        </m:r>
                      </m:e>
                    </m:rad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18</m:t>
                        </m:r>
                      </m:e>
                    </m:rad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27</m:t>
                    </m:r>
                  </m:e>
                </m:rad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e>
                </m:rad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 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25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 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三、請利用乘法公式計算下列各式，並將結果化為最簡根式：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e>
                    </m:rad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+2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</m:t>
                        </m:r>
                      </m:e>
                    </m:rad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2+4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20</m:t>
                        </m:r>
                      </m:e>
                    </m:rad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+3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四、若</w:t>
      </w: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rad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70</m:t>
              </m:r>
            </m:e>
          </m:rad>
          <m:r>
            <w:rPr>
              <w:rFonts w:ascii="Cambria" w:cs="Cambria" w:eastAsia="Cambria" w:hAnsi="Cambria"/>
              <w:sz w:val="24"/>
              <w:szCs w:val="24"/>
            </w:rPr>
            <m:t xml:space="preserve">x=</m:t>
          </m:r>
          <m:rad>
            <m:radPr>
              <m:degHide m:val="1"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rad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15</m:t>
              </m:r>
            </m:e>
          </m:rad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x=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？(將其解化為最簡根式)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8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下列哪一個是最簡根式？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10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0.5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下列哪一個根式可以化簡成正整數？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4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×</m:t>
                    </m:r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5</m:t>
                        </m:r>
                      </m:sup>
                    </m:sSup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4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×</m:t>
                    </m:r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6</m:t>
                        </m:r>
                      </m:sup>
                    </m:sSup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5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×</m:t>
                    </m:r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5</m:t>
                        </m:r>
                      </m:sup>
                    </m:sSup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5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×</m:t>
                    </m:r>
                    <m:sSup>
                      <m:sSupPr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3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6</m:t>
                        </m:r>
                      </m:sup>
                    </m:sSup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要將</w:t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color w:val="000000"/>
                            <w:sz w:val="24"/>
                            <w:szCs w:val="24"/>
                          </w:rPr>
                          <m:t xml:space="preserve">12</m:t>
                        </m:r>
                      </m:e>
                    </m:rad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化成最簡根式，可在分母及分子同乘上哪一個數？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下列哪一個根式和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288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相等？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72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下列哪一個是方程式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x=12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的解？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</m:t>
                    </m:r>
                  </m:e>
                </m:rad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+3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二、請計算下列各式，並將結果化為最簡根式：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3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27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48</m:t>
                    </m:r>
                  </m:e>
                </m:rad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8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72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8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</m:t>
                </m:r>
                <m:r>
                  <w:rPr/>
                  <m:t xml:space="preserve">)(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21</m:t>
                    </m:r>
                  </m:e>
                </m:rad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25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e>
                    </m:rad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e>
                    </m:rad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+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7</m:t>
                        </m:r>
                      </m:e>
                    </m:rad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3+4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17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</m:t>
                    </m:r>
                  </m:e>
                </m:rad>
                <m:r>
                  <w:rPr/>
                  <m:t xml:space="preserve">)(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17</m:t>
                    </m:r>
                  </m:e>
                </m:rad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四、已知一個長方形的面積為 </w:t>
      </w:r>
      <m:oMathPara>
        <m:oMathParaPr>
          <m:jc m:val="left"/>
        </m:oMathParaPr>
        <m:oMath>
          <m:rad>
            <m:radPr>
              <m:degHide m:val="1"/>
            </m:radPr>
            <m:e>
              <m:f>
                <m:fPr>
                  <m:ctrlPr>
                    <w:rPr>
                      <w:rFonts w:ascii="Cambria" w:cs="Cambria" w:eastAsia="Cambria" w:hAnsi="Cambria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cs="Cambria" w:eastAsia="Cambria" w:hAnsi="Cambria"/>
                      <w:sz w:val="24"/>
                      <w:szCs w:val="24"/>
                    </w:rPr>
                    <m:t xml:space="preserve">7</m:t>
                  </m:r>
                </m:num>
                <m:den>
                  <m:r>
                    <w:rPr>
                      <w:rFonts w:ascii="Cambria" w:cs="Cambria" w:eastAsia="Cambria" w:hAnsi="Cambria"/>
                      <w:sz w:val="24"/>
                      <w:szCs w:val="24"/>
                    </w:rPr>
                    <m:t xml:space="preserve">5</m:t>
                  </m:r>
                </m:den>
              </m:f>
            </m:e>
          </m:rad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平方公分，若其長為 </w:t>
      </w:r>
      <m:oMathPara>
        <m:oMathParaPr>
          <m:jc m:val="left"/>
        </m:oMathParaPr>
        <m:oMath>
          <m:f>
            <m:num>
              <m:rad>
                <m:radPr>
                  <m:degHide m:val="1"/>
                  <m:ctrlPr>
                    <w:rPr>
                      <w:rFonts w:ascii="Cambria" w:cs="Cambria" w:eastAsia="Cambria" w:hAnsi="Cambria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" w:cs="Cambria" w:eastAsia="Cambria" w:hAnsi="Cambria"/>
                      <w:sz w:val="24"/>
                      <w:szCs w:val="24"/>
                    </w:rPr>
                    <m:t xml:space="preserve"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" w:cs="Cambria" w:eastAsia="Cambria" w:hAnsi="Cambria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" w:cs="Cambria" w:eastAsia="Cambria" w:hAnsi="Cambria"/>
                      <w:sz w:val="24"/>
                      <w:szCs w:val="24"/>
                    </w:rPr>
                    <m:t xml:space="preserve">2</m:t>
                  </m:r>
                </m:e>
              </m:rad>
            </m:den>
          </m:f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公分，求此長方形的寬。</w:t>
        <w:br w:type="textWrapping"/>
        <w:t xml:space="preserve">(答案以最簡根式表示)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/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2.png"/><Relationship Id="rId11" Type="http://schemas.openxmlformats.org/officeDocument/2006/relationships/image" Target="media/image16.png"/><Relationship Id="rId22" Type="http://schemas.openxmlformats.org/officeDocument/2006/relationships/image" Target="media/image36.png"/><Relationship Id="rId10" Type="http://schemas.openxmlformats.org/officeDocument/2006/relationships/image" Target="media/image22.png"/><Relationship Id="rId21" Type="http://schemas.openxmlformats.org/officeDocument/2006/relationships/image" Target="media/image35.png"/><Relationship Id="rId13" Type="http://schemas.openxmlformats.org/officeDocument/2006/relationships/image" Target="media/image23.png"/><Relationship Id="rId12" Type="http://schemas.openxmlformats.org/officeDocument/2006/relationships/image" Target="media/image2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1.png"/><Relationship Id="rId15" Type="http://schemas.openxmlformats.org/officeDocument/2006/relationships/image" Target="media/image26.png"/><Relationship Id="rId14" Type="http://schemas.openxmlformats.org/officeDocument/2006/relationships/image" Target="media/image28.png"/><Relationship Id="rId17" Type="http://schemas.openxmlformats.org/officeDocument/2006/relationships/image" Target="media/image29.png"/><Relationship Id="rId16" Type="http://schemas.openxmlformats.org/officeDocument/2006/relationships/image" Target="media/image27.png"/><Relationship Id="rId5" Type="http://schemas.openxmlformats.org/officeDocument/2006/relationships/image" Target="media/image4.png"/><Relationship Id="rId19" Type="http://schemas.openxmlformats.org/officeDocument/2006/relationships/image" Target="media/image31.png"/><Relationship Id="rId6" Type="http://schemas.openxmlformats.org/officeDocument/2006/relationships/image" Target="media/image10.png"/><Relationship Id="rId18" Type="http://schemas.openxmlformats.org/officeDocument/2006/relationships/image" Target="media/image30.png"/><Relationship Id="rId7" Type="http://schemas.openxmlformats.org/officeDocument/2006/relationships/image" Target="media/image5.png"/><Relationship Id="rId8" Type="http://schemas.openxmlformats.org/officeDocument/2006/relationships/image" Target="media/image12.png"/></Relationships>
</file>